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E21E" w14:textId="346A309A" w:rsidR="009C1037" w:rsidRDefault="001164FD">
      <w:r>
        <w:t xml:space="preserve">Definition of Professional Development as defined in </w:t>
      </w:r>
      <w:proofErr w:type="gramStart"/>
      <w:r>
        <w:t>the Every</w:t>
      </w:r>
      <w:proofErr w:type="gramEnd"/>
      <w:r>
        <w:t xml:space="preserve"> Student Succeeds Act</w:t>
      </w:r>
    </w:p>
    <w:p w14:paraId="68D7546B" w14:textId="27CE69DC" w:rsidR="001164FD" w:rsidRDefault="001164FD"/>
    <w:p w14:paraId="36A9DB11" w14:textId="77777777" w:rsidR="001164FD" w:rsidRPr="001164FD" w:rsidRDefault="001164FD" w:rsidP="001164FD">
      <w:pPr>
        <w:spacing w:before="100" w:beforeAutospacing="1" w:after="100" w:afterAutospacing="1"/>
        <w:rPr>
          <w:rFonts w:asciiTheme="minorHAnsi" w:eastAsia="Times New Roman" w:hAnsiTheme="minorHAnsi" w:cstheme="minorHAnsi"/>
          <w:color w:val="000000"/>
          <w:sz w:val="22"/>
          <w:szCs w:val="22"/>
        </w:rPr>
      </w:pPr>
      <w:r w:rsidRPr="001164FD">
        <w:rPr>
          <w:rFonts w:asciiTheme="minorHAnsi" w:eastAsia="Times New Roman" w:hAnsiTheme="minorHAnsi" w:cstheme="minorHAnsi"/>
          <w:color w:val="000000"/>
          <w:sz w:val="22"/>
          <w:szCs w:val="22"/>
        </w:rPr>
        <w:t>Page 296, ESSA, Section 8002‘‘(42) PROFESSIONAL DEVELOPMENT.—The term ‘professional development’ means activities that—</w:t>
      </w:r>
      <w:r w:rsidRPr="001164FD">
        <w:rPr>
          <w:rFonts w:asciiTheme="minorHAnsi" w:eastAsia="Times New Roman" w:hAnsiTheme="minorHAnsi" w:cstheme="minorHAnsi"/>
          <w:color w:val="000000"/>
          <w:sz w:val="22"/>
          <w:szCs w:val="22"/>
        </w:rPr>
        <w:br/>
        <w:t>‘‘(A) are an integral part of school and local educational agency strategies for providing educators (including teachers, principals, other school leaders, specialized instructional support personnel, paraprofessionals, and, as applicable, early childhood educators) with the knowledge and skills necessary to enable students to succeed in a well-rounded education and to meet the challenging State academic standards; and</w:t>
      </w:r>
    </w:p>
    <w:p w14:paraId="2D45EDAC" w14:textId="77777777" w:rsidR="001164FD" w:rsidRPr="001164FD" w:rsidRDefault="001164FD" w:rsidP="001164FD">
      <w:pPr>
        <w:spacing w:before="100" w:beforeAutospacing="1" w:after="100" w:afterAutospacing="1"/>
        <w:rPr>
          <w:rFonts w:asciiTheme="minorHAnsi" w:eastAsia="Times New Roman" w:hAnsiTheme="minorHAnsi" w:cstheme="minorHAnsi"/>
          <w:color w:val="000000"/>
          <w:sz w:val="22"/>
          <w:szCs w:val="22"/>
        </w:rPr>
      </w:pPr>
      <w:r w:rsidRPr="001164FD">
        <w:rPr>
          <w:rFonts w:asciiTheme="minorHAnsi" w:eastAsia="Times New Roman" w:hAnsiTheme="minorHAnsi" w:cstheme="minorHAnsi"/>
          <w:color w:val="000000"/>
          <w:sz w:val="22"/>
          <w:szCs w:val="22"/>
        </w:rPr>
        <w:t xml:space="preserve">‘‘(B) are sustained (not stand-alone, 1-day, or </w:t>
      </w:r>
      <w:proofErr w:type="gramStart"/>
      <w:r w:rsidRPr="001164FD">
        <w:rPr>
          <w:rFonts w:asciiTheme="minorHAnsi" w:eastAsia="Times New Roman" w:hAnsiTheme="minorHAnsi" w:cstheme="minorHAnsi"/>
          <w:color w:val="000000"/>
          <w:sz w:val="22"/>
          <w:szCs w:val="22"/>
        </w:rPr>
        <w:t>short term</w:t>
      </w:r>
      <w:proofErr w:type="gramEnd"/>
      <w:r w:rsidRPr="001164FD">
        <w:rPr>
          <w:rFonts w:asciiTheme="minorHAnsi" w:eastAsia="Times New Roman" w:hAnsiTheme="minorHAnsi" w:cstheme="minorHAnsi"/>
          <w:color w:val="000000"/>
          <w:sz w:val="22"/>
          <w:szCs w:val="22"/>
        </w:rPr>
        <w:t xml:space="preserve"> workshops), intensive, collaborative, job-embedded, data-driven, and classroom-focused, and may include activities that—</w:t>
      </w:r>
    </w:p>
    <w:p w14:paraId="6EBBB8CC" w14:textId="77777777" w:rsidR="001164FD" w:rsidRPr="001164FD" w:rsidRDefault="001164FD" w:rsidP="001164FD">
      <w:pPr>
        <w:spacing w:before="100" w:beforeAutospacing="1" w:after="100" w:afterAutospacing="1"/>
        <w:rPr>
          <w:rFonts w:asciiTheme="minorHAnsi" w:eastAsia="Times New Roman" w:hAnsiTheme="minorHAnsi" w:cstheme="minorHAnsi"/>
          <w:color w:val="000000"/>
          <w:sz w:val="22"/>
          <w:szCs w:val="22"/>
        </w:rPr>
      </w:pPr>
      <w:r w:rsidRPr="001164FD">
        <w:rPr>
          <w:rFonts w:asciiTheme="minorHAnsi" w:eastAsia="Times New Roman" w:hAnsiTheme="minorHAnsi" w:cstheme="minorHAnsi"/>
          <w:color w:val="000000"/>
          <w:sz w:val="22"/>
          <w:szCs w:val="22"/>
        </w:rPr>
        <w:t>‘‘(</w:t>
      </w:r>
      <w:proofErr w:type="spellStart"/>
      <w:r w:rsidRPr="001164FD">
        <w:rPr>
          <w:rFonts w:asciiTheme="minorHAnsi" w:eastAsia="Times New Roman" w:hAnsiTheme="minorHAnsi" w:cstheme="minorHAnsi"/>
          <w:color w:val="000000"/>
          <w:sz w:val="22"/>
          <w:szCs w:val="22"/>
        </w:rPr>
        <w:t>i</w:t>
      </w:r>
      <w:proofErr w:type="spellEnd"/>
      <w:r w:rsidRPr="001164FD">
        <w:rPr>
          <w:rFonts w:asciiTheme="minorHAnsi" w:eastAsia="Times New Roman" w:hAnsiTheme="minorHAnsi" w:cstheme="minorHAnsi"/>
          <w:color w:val="000000"/>
          <w:sz w:val="22"/>
          <w:szCs w:val="22"/>
        </w:rPr>
        <w:t>) improve and increase teachers’—</w:t>
      </w:r>
      <w:r w:rsidRPr="001164FD">
        <w:rPr>
          <w:rFonts w:asciiTheme="minorHAnsi" w:eastAsia="Times New Roman" w:hAnsiTheme="minorHAnsi" w:cstheme="minorHAnsi"/>
          <w:color w:val="000000"/>
          <w:sz w:val="22"/>
          <w:szCs w:val="22"/>
        </w:rPr>
        <w:br/>
        <w:t>‘‘(I) knowledge of the academic subjects the teachers teach;</w:t>
      </w:r>
      <w:r w:rsidRPr="001164FD">
        <w:rPr>
          <w:rFonts w:asciiTheme="minorHAnsi" w:eastAsia="Times New Roman" w:hAnsiTheme="minorHAnsi" w:cstheme="minorHAnsi"/>
          <w:color w:val="000000"/>
          <w:sz w:val="22"/>
          <w:szCs w:val="22"/>
        </w:rPr>
        <w:br/>
        <w:t xml:space="preserve">‘‘(II) understanding of how students learn; </w:t>
      </w:r>
      <w:proofErr w:type="gramStart"/>
      <w:r w:rsidRPr="001164FD">
        <w:rPr>
          <w:rFonts w:asciiTheme="minorHAnsi" w:eastAsia="Times New Roman" w:hAnsiTheme="minorHAnsi" w:cstheme="minorHAnsi"/>
          <w:color w:val="000000"/>
          <w:sz w:val="22"/>
          <w:szCs w:val="22"/>
        </w:rPr>
        <w:t>and </w:t>
      </w:r>
      <w:r w:rsidRPr="001164FD">
        <w:rPr>
          <w:rFonts w:asciiTheme="minorHAnsi" w:eastAsia="Times New Roman" w:hAnsiTheme="minorHAnsi" w:cstheme="minorHAnsi"/>
          <w:color w:val="FFFFFF"/>
          <w:sz w:val="22"/>
          <w:szCs w:val="22"/>
        </w:rPr>
        <w:t>:</w:t>
      </w:r>
      <w:proofErr w:type="gramEnd"/>
      <w:r w:rsidRPr="001164FD">
        <w:rPr>
          <w:rFonts w:asciiTheme="minorHAnsi" w:eastAsia="Times New Roman" w:hAnsiTheme="minorHAnsi" w:cstheme="minorHAnsi"/>
          <w:color w:val="FFFFFF"/>
          <w:sz w:val="22"/>
          <w:szCs w:val="22"/>
        </w:rPr>
        <w:t>\PUBLAW\PUBL095.114 PUBL095</w:t>
      </w:r>
    </w:p>
    <w:p w14:paraId="32AD57BB" w14:textId="77777777" w:rsidR="001164FD" w:rsidRPr="001164FD" w:rsidRDefault="001164FD" w:rsidP="001164FD">
      <w:pPr>
        <w:spacing w:before="100" w:beforeAutospacing="1" w:after="100" w:afterAutospacing="1"/>
        <w:rPr>
          <w:rFonts w:asciiTheme="minorHAnsi" w:eastAsia="Times New Roman" w:hAnsiTheme="minorHAnsi" w:cstheme="minorHAnsi"/>
          <w:color w:val="000000"/>
          <w:sz w:val="22"/>
          <w:szCs w:val="22"/>
        </w:rPr>
      </w:pPr>
      <w:r w:rsidRPr="001164FD">
        <w:rPr>
          <w:rFonts w:asciiTheme="minorHAnsi" w:eastAsia="Times New Roman" w:hAnsiTheme="minorHAnsi" w:cstheme="minorHAnsi"/>
          <w:color w:val="000000"/>
          <w:sz w:val="22"/>
          <w:szCs w:val="22"/>
        </w:rPr>
        <w:t>‘‘(III) ability to analyze student work and achievement from multiple sources, including how to adjust instructional strategies, assessments, and materials based on such analysis;</w:t>
      </w:r>
      <w:r w:rsidRPr="001164FD">
        <w:rPr>
          <w:rFonts w:asciiTheme="minorHAnsi" w:eastAsia="Times New Roman" w:hAnsiTheme="minorHAnsi" w:cstheme="minorHAnsi"/>
          <w:color w:val="000000"/>
          <w:sz w:val="22"/>
          <w:szCs w:val="22"/>
        </w:rPr>
        <w:br/>
        <w:t>‘‘(ii) are an integral part of broad schoolwide and districtwide educational improvement plans;</w:t>
      </w:r>
      <w:r w:rsidRPr="001164FD">
        <w:rPr>
          <w:rFonts w:asciiTheme="minorHAnsi" w:eastAsia="Times New Roman" w:hAnsiTheme="minorHAnsi" w:cstheme="minorHAnsi"/>
          <w:color w:val="000000"/>
          <w:sz w:val="22"/>
          <w:szCs w:val="22"/>
        </w:rPr>
        <w:br/>
        <w:t>‘‘(iii) allow personalized plans for each educator to address the educator’s specific needs identified in observation or other feedback;</w:t>
      </w:r>
      <w:r w:rsidRPr="001164FD">
        <w:rPr>
          <w:rFonts w:asciiTheme="minorHAnsi" w:eastAsia="Times New Roman" w:hAnsiTheme="minorHAnsi" w:cstheme="minorHAnsi"/>
          <w:color w:val="000000"/>
          <w:sz w:val="22"/>
          <w:szCs w:val="22"/>
        </w:rPr>
        <w:br/>
        <w:t>‘‘(iv) improve classroom management skills;</w:t>
      </w:r>
      <w:r w:rsidRPr="001164FD">
        <w:rPr>
          <w:rFonts w:asciiTheme="minorHAnsi" w:eastAsia="Times New Roman" w:hAnsiTheme="minorHAnsi" w:cstheme="minorHAnsi"/>
          <w:color w:val="000000"/>
          <w:sz w:val="22"/>
          <w:szCs w:val="22"/>
        </w:rPr>
        <w:br/>
        <w:t>‘‘(v) support the recruitment, hiring, and training of effective teachers, including teachers who became certified through State and local alternative routes to certification;</w:t>
      </w:r>
    </w:p>
    <w:p w14:paraId="3F0B70E2" w14:textId="77777777" w:rsidR="001164FD" w:rsidRPr="001164FD" w:rsidRDefault="001164FD" w:rsidP="001164FD">
      <w:pPr>
        <w:spacing w:before="100" w:beforeAutospacing="1" w:after="100" w:afterAutospacing="1"/>
        <w:rPr>
          <w:rFonts w:asciiTheme="minorHAnsi" w:eastAsia="Times New Roman" w:hAnsiTheme="minorHAnsi" w:cstheme="minorHAnsi"/>
          <w:color w:val="000000"/>
          <w:sz w:val="22"/>
          <w:szCs w:val="22"/>
        </w:rPr>
      </w:pPr>
      <w:r w:rsidRPr="001164FD">
        <w:rPr>
          <w:rFonts w:asciiTheme="minorHAnsi" w:eastAsia="Times New Roman" w:hAnsiTheme="minorHAnsi" w:cstheme="minorHAnsi"/>
          <w:color w:val="000000"/>
          <w:sz w:val="22"/>
          <w:szCs w:val="22"/>
        </w:rPr>
        <w:t>‘‘(vi) advance teacher understanding of—</w:t>
      </w:r>
      <w:r w:rsidRPr="001164FD">
        <w:rPr>
          <w:rFonts w:asciiTheme="minorHAnsi" w:eastAsia="Times New Roman" w:hAnsiTheme="minorHAnsi" w:cstheme="minorHAnsi"/>
          <w:color w:val="000000"/>
          <w:sz w:val="22"/>
          <w:szCs w:val="22"/>
        </w:rPr>
        <w:br/>
        <w:t>‘‘(I) effective instructional strategies that are evidence-based; and</w:t>
      </w:r>
      <w:r w:rsidRPr="001164FD">
        <w:rPr>
          <w:rFonts w:asciiTheme="minorHAnsi" w:eastAsia="Times New Roman" w:hAnsiTheme="minorHAnsi" w:cstheme="minorHAnsi"/>
          <w:color w:val="000000"/>
          <w:sz w:val="22"/>
          <w:szCs w:val="22"/>
        </w:rPr>
        <w:br/>
        <w:t>‘‘(II) strategies for improving student academic achievement or substantially increasing the knowledge and teaching skills of teachers;</w:t>
      </w:r>
      <w:r w:rsidRPr="001164FD">
        <w:rPr>
          <w:rFonts w:asciiTheme="minorHAnsi" w:eastAsia="Times New Roman" w:hAnsiTheme="minorHAnsi" w:cstheme="minorHAnsi"/>
          <w:color w:val="000000"/>
          <w:sz w:val="22"/>
          <w:szCs w:val="22"/>
        </w:rPr>
        <w:br/>
        <w:t xml:space="preserve">‘‘(vii) are aligned with, and directly related to, academic goals of the school or local educational </w:t>
      </w:r>
      <w:proofErr w:type="gramStart"/>
      <w:r w:rsidRPr="001164FD">
        <w:rPr>
          <w:rFonts w:asciiTheme="minorHAnsi" w:eastAsia="Times New Roman" w:hAnsiTheme="minorHAnsi" w:cstheme="minorHAnsi"/>
          <w:color w:val="000000"/>
          <w:sz w:val="22"/>
          <w:szCs w:val="22"/>
        </w:rPr>
        <w:t>agency;</w:t>
      </w:r>
      <w:proofErr w:type="gramEnd"/>
    </w:p>
    <w:p w14:paraId="34F660AC" w14:textId="77777777" w:rsidR="001164FD" w:rsidRPr="001164FD" w:rsidRDefault="001164FD" w:rsidP="001164FD">
      <w:pPr>
        <w:spacing w:before="100" w:beforeAutospacing="1" w:after="100" w:afterAutospacing="1"/>
        <w:rPr>
          <w:rFonts w:asciiTheme="minorHAnsi" w:eastAsia="Times New Roman" w:hAnsiTheme="minorHAnsi" w:cstheme="minorHAnsi"/>
          <w:color w:val="000000"/>
          <w:sz w:val="22"/>
          <w:szCs w:val="22"/>
        </w:rPr>
      </w:pPr>
      <w:r w:rsidRPr="001164FD">
        <w:rPr>
          <w:rFonts w:asciiTheme="minorHAnsi" w:eastAsia="Times New Roman" w:hAnsiTheme="minorHAnsi" w:cstheme="minorHAnsi"/>
          <w:color w:val="000000"/>
          <w:sz w:val="22"/>
          <w:szCs w:val="22"/>
        </w:rPr>
        <w:t xml:space="preserve">‘‘(viii) are developed with extensive participation of teachers, principals, other school leaders, parents, representatives of Indian tribes (as applicable), and administrators of schools to be served under this </w:t>
      </w:r>
      <w:proofErr w:type="gramStart"/>
      <w:r w:rsidRPr="001164FD">
        <w:rPr>
          <w:rFonts w:asciiTheme="minorHAnsi" w:eastAsia="Times New Roman" w:hAnsiTheme="minorHAnsi" w:cstheme="minorHAnsi"/>
          <w:color w:val="000000"/>
          <w:sz w:val="22"/>
          <w:szCs w:val="22"/>
        </w:rPr>
        <w:t>Act;</w:t>
      </w:r>
      <w:proofErr w:type="gramEnd"/>
      <w:r w:rsidRPr="001164FD">
        <w:rPr>
          <w:rFonts w:asciiTheme="minorHAnsi" w:eastAsia="Times New Roman" w:hAnsiTheme="minorHAnsi" w:cstheme="minorHAnsi"/>
          <w:color w:val="000000"/>
          <w:sz w:val="22"/>
          <w:szCs w:val="22"/>
        </w:rPr>
        <w:t> </w:t>
      </w:r>
    </w:p>
    <w:p w14:paraId="6AE786C4" w14:textId="77777777" w:rsidR="001164FD" w:rsidRPr="001164FD" w:rsidRDefault="001164FD" w:rsidP="001164FD">
      <w:pPr>
        <w:spacing w:before="100" w:beforeAutospacing="1" w:after="100" w:afterAutospacing="1"/>
        <w:rPr>
          <w:rFonts w:asciiTheme="minorHAnsi" w:eastAsia="Times New Roman" w:hAnsiTheme="minorHAnsi" w:cstheme="minorHAnsi"/>
          <w:color w:val="000000"/>
          <w:sz w:val="22"/>
          <w:szCs w:val="22"/>
        </w:rPr>
      </w:pPr>
      <w:r w:rsidRPr="001164FD">
        <w:rPr>
          <w:rFonts w:asciiTheme="minorHAnsi" w:eastAsia="Times New Roman" w:hAnsiTheme="minorHAnsi" w:cstheme="minorHAnsi"/>
          <w:color w:val="000000"/>
          <w:sz w:val="22"/>
          <w:szCs w:val="22"/>
        </w:rPr>
        <w:t xml:space="preserve">‘‘(ix) are designed to give teachers of English learners, and other teachers and instructional staff, the knowledge and skills to provide instruction and appropriate language and academic support services to those children, including the appropriate use of curricula and </w:t>
      </w:r>
      <w:proofErr w:type="gramStart"/>
      <w:r w:rsidRPr="001164FD">
        <w:rPr>
          <w:rFonts w:asciiTheme="minorHAnsi" w:eastAsia="Times New Roman" w:hAnsiTheme="minorHAnsi" w:cstheme="minorHAnsi"/>
          <w:color w:val="000000"/>
          <w:sz w:val="22"/>
          <w:szCs w:val="22"/>
        </w:rPr>
        <w:t>assessments;</w:t>
      </w:r>
      <w:proofErr w:type="gramEnd"/>
    </w:p>
    <w:p w14:paraId="4F29F6B4" w14:textId="77777777" w:rsidR="001164FD" w:rsidRPr="001164FD" w:rsidRDefault="001164FD" w:rsidP="001164FD">
      <w:pPr>
        <w:spacing w:before="100" w:beforeAutospacing="1" w:after="100" w:afterAutospacing="1"/>
        <w:rPr>
          <w:rFonts w:asciiTheme="minorHAnsi" w:eastAsia="Times New Roman" w:hAnsiTheme="minorHAnsi" w:cstheme="minorHAnsi"/>
          <w:color w:val="000000"/>
          <w:sz w:val="22"/>
          <w:szCs w:val="22"/>
        </w:rPr>
      </w:pPr>
      <w:r w:rsidRPr="001164FD">
        <w:rPr>
          <w:rFonts w:asciiTheme="minorHAnsi" w:eastAsia="Times New Roman" w:hAnsiTheme="minorHAnsi" w:cstheme="minorHAnsi"/>
          <w:color w:val="000000"/>
          <w:sz w:val="22"/>
          <w:szCs w:val="22"/>
        </w:rPr>
        <w:t xml:space="preserve">‘‘(x) to the extent appropriate, provide training for teachers, principals, and other school leaders in the use of technology (including education about the harms of copyright piracy), so that technology and technology applications are effectively used in the classroom to improve teaching and learning in the curricula and academic subjects in which the teachers </w:t>
      </w:r>
      <w:proofErr w:type="gramStart"/>
      <w:r w:rsidRPr="001164FD">
        <w:rPr>
          <w:rFonts w:asciiTheme="minorHAnsi" w:eastAsia="Times New Roman" w:hAnsiTheme="minorHAnsi" w:cstheme="minorHAnsi"/>
          <w:color w:val="000000"/>
          <w:sz w:val="22"/>
          <w:szCs w:val="22"/>
        </w:rPr>
        <w:t>teach;</w:t>
      </w:r>
      <w:proofErr w:type="gramEnd"/>
    </w:p>
    <w:p w14:paraId="17EA27A4" w14:textId="77777777" w:rsidR="001164FD" w:rsidRPr="001164FD" w:rsidRDefault="001164FD" w:rsidP="001164FD">
      <w:pPr>
        <w:spacing w:before="100" w:beforeAutospacing="1" w:after="100" w:afterAutospacing="1"/>
        <w:rPr>
          <w:rFonts w:asciiTheme="minorHAnsi" w:eastAsia="Times New Roman" w:hAnsiTheme="minorHAnsi" w:cstheme="minorHAnsi"/>
          <w:color w:val="000000"/>
          <w:sz w:val="22"/>
          <w:szCs w:val="22"/>
        </w:rPr>
      </w:pPr>
      <w:r w:rsidRPr="001164FD">
        <w:rPr>
          <w:rFonts w:asciiTheme="minorHAnsi" w:eastAsia="Times New Roman" w:hAnsiTheme="minorHAnsi" w:cstheme="minorHAnsi"/>
          <w:color w:val="000000"/>
          <w:sz w:val="22"/>
          <w:szCs w:val="22"/>
        </w:rPr>
        <w:lastRenderedPageBreak/>
        <w:t xml:space="preserve">‘‘(xi) as a whole, are regularly evaluated for their impact on increased teacher effectiveness and improved student academic achievement, with the findings of the evaluations used to improve the quality of professional </w:t>
      </w:r>
      <w:proofErr w:type="gramStart"/>
      <w:r w:rsidRPr="001164FD">
        <w:rPr>
          <w:rFonts w:asciiTheme="minorHAnsi" w:eastAsia="Times New Roman" w:hAnsiTheme="minorHAnsi" w:cstheme="minorHAnsi"/>
          <w:color w:val="000000"/>
          <w:sz w:val="22"/>
          <w:szCs w:val="22"/>
        </w:rPr>
        <w:t>development;</w:t>
      </w:r>
      <w:proofErr w:type="gramEnd"/>
      <w:r w:rsidRPr="001164FD">
        <w:rPr>
          <w:rFonts w:asciiTheme="minorHAnsi" w:eastAsia="Times New Roman" w:hAnsiTheme="minorHAnsi" w:cstheme="minorHAnsi"/>
          <w:color w:val="000000"/>
          <w:sz w:val="22"/>
          <w:szCs w:val="22"/>
        </w:rPr>
        <w:t> </w:t>
      </w:r>
    </w:p>
    <w:p w14:paraId="0CFF86AA" w14:textId="77777777" w:rsidR="001164FD" w:rsidRPr="001164FD" w:rsidRDefault="001164FD" w:rsidP="001164FD">
      <w:pPr>
        <w:spacing w:before="100" w:beforeAutospacing="1" w:after="100" w:afterAutospacing="1"/>
        <w:rPr>
          <w:rFonts w:asciiTheme="minorHAnsi" w:eastAsia="Times New Roman" w:hAnsiTheme="minorHAnsi" w:cstheme="minorHAnsi"/>
          <w:color w:val="000000"/>
          <w:sz w:val="22"/>
          <w:szCs w:val="22"/>
        </w:rPr>
      </w:pPr>
      <w:r w:rsidRPr="001164FD">
        <w:rPr>
          <w:rFonts w:asciiTheme="minorHAnsi" w:eastAsia="Times New Roman" w:hAnsiTheme="minorHAnsi" w:cstheme="minorHAnsi"/>
          <w:color w:val="000000"/>
          <w:sz w:val="22"/>
          <w:szCs w:val="22"/>
        </w:rPr>
        <w:t xml:space="preserve">‘‘(xii) are designed to give teachers of children with disabilities or children with developmental delays, and other teachers and instructional staff, the knowledge and skills to provide instruction and academic support services, to those children, including positive behavioral interventions and supports, multi-tier system of supports, and use of </w:t>
      </w:r>
      <w:proofErr w:type="gramStart"/>
      <w:r w:rsidRPr="001164FD">
        <w:rPr>
          <w:rFonts w:asciiTheme="minorHAnsi" w:eastAsia="Times New Roman" w:hAnsiTheme="minorHAnsi" w:cstheme="minorHAnsi"/>
          <w:color w:val="000000"/>
          <w:sz w:val="22"/>
          <w:szCs w:val="22"/>
        </w:rPr>
        <w:t>accommodations;</w:t>
      </w:r>
      <w:proofErr w:type="gramEnd"/>
    </w:p>
    <w:p w14:paraId="41DDD132" w14:textId="77777777" w:rsidR="001164FD" w:rsidRPr="001164FD" w:rsidRDefault="001164FD" w:rsidP="001164FD">
      <w:pPr>
        <w:spacing w:before="100" w:beforeAutospacing="1" w:after="100" w:afterAutospacing="1"/>
        <w:rPr>
          <w:rFonts w:asciiTheme="minorHAnsi" w:eastAsia="Times New Roman" w:hAnsiTheme="minorHAnsi" w:cstheme="minorHAnsi"/>
          <w:color w:val="000000"/>
          <w:sz w:val="22"/>
          <w:szCs w:val="22"/>
        </w:rPr>
      </w:pPr>
      <w:r w:rsidRPr="001164FD">
        <w:rPr>
          <w:rFonts w:asciiTheme="minorHAnsi" w:eastAsia="Times New Roman" w:hAnsiTheme="minorHAnsi" w:cstheme="minorHAnsi"/>
          <w:color w:val="000000"/>
          <w:sz w:val="22"/>
          <w:szCs w:val="22"/>
        </w:rPr>
        <w:t xml:space="preserve">‘‘(xiii) include instruction in the use of data and assessments to inform and instruct classroom </w:t>
      </w:r>
      <w:proofErr w:type="gramStart"/>
      <w:r w:rsidRPr="001164FD">
        <w:rPr>
          <w:rFonts w:asciiTheme="minorHAnsi" w:eastAsia="Times New Roman" w:hAnsiTheme="minorHAnsi" w:cstheme="minorHAnsi"/>
          <w:color w:val="000000"/>
          <w:sz w:val="22"/>
          <w:szCs w:val="22"/>
        </w:rPr>
        <w:t>practice;</w:t>
      </w:r>
      <w:proofErr w:type="gramEnd"/>
    </w:p>
    <w:p w14:paraId="75AF2FCC" w14:textId="77777777" w:rsidR="001164FD" w:rsidRPr="001164FD" w:rsidRDefault="001164FD" w:rsidP="001164FD">
      <w:pPr>
        <w:spacing w:before="100" w:beforeAutospacing="1" w:after="100" w:afterAutospacing="1"/>
        <w:rPr>
          <w:rFonts w:asciiTheme="minorHAnsi" w:eastAsia="Times New Roman" w:hAnsiTheme="minorHAnsi" w:cstheme="minorHAnsi"/>
          <w:color w:val="000000"/>
          <w:sz w:val="22"/>
          <w:szCs w:val="22"/>
        </w:rPr>
      </w:pPr>
      <w:r w:rsidRPr="001164FD">
        <w:rPr>
          <w:rFonts w:asciiTheme="minorHAnsi" w:eastAsia="Times New Roman" w:hAnsiTheme="minorHAnsi" w:cstheme="minorHAnsi"/>
          <w:color w:val="000000"/>
          <w:sz w:val="22"/>
          <w:szCs w:val="22"/>
        </w:rPr>
        <w:t xml:space="preserve">‘‘(xiv) include instruction in ways that teachers, principals, other school leaders, specialized instructional support personnel, and school administrators may work more effectively with parents and </w:t>
      </w:r>
      <w:proofErr w:type="gramStart"/>
      <w:r w:rsidRPr="001164FD">
        <w:rPr>
          <w:rFonts w:asciiTheme="minorHAnsi" w:eastAsia="Times New Roman" w:hAnsiTheme="minorHAnsi" w:cstheme="minorHAnsi"/>
          <w:color w:val="000000"/>
          <w:sz w:val="22"/>
          <w:szCs w:val="22"/>
        </w:rPr>
        <w:t>families;</w:t>
      </w:r>
      <w:proofErr w:type="gramEnd"/>
      <w:r w:rsidRPr="001164FD">
        <w:rPr>
          <w:rFonts w:asciiTheme="minorHAnsi" w:eastAsia="Times New Roman" w:hAnsiTheme="minorHAnsi" w:cstheme="minorHAnsi"/>
          <w:color w:val="000000"/>
          <w:sz w:val="22"/>
          <w:szCs w:val="22"/>
        </w:rPr>
        <w:t> </w:t>
      </w:r>
    </w:p>
    <w:p w14:paraId="5CC98DA2" w14:textId="77777777" w:rsidR="001164FD" w:rsidRPr="001164FD" w:rsidRDefault="001164FD" w:rsidP="001164FD">
      <w:pPr>
        <w:spacing w:before="100" w:beforeAutospacing="1" w:after="100" w:afterAutospacing="1"/>
        <w:rPr>
          <w:rFonts w:asciiTheme="minorHAnsi" w:eastAsia="Times New Roman" w:hAnsiTheme="minorHAnsi" w:cstheme="minorHAnsi"/>
          <w:color w:val="000000"/>
          <w:sz w:val="22"/>
          <w:szCs w:val="22"/>
        </w:rPr>
      </w:pPr>
      <w:r w:rsidRPr="001164FD">
        <w:rPr>
          <w:rFonts w:asciiTheme="minorHAnsi" w:eastAsia="Times New Roman" w:hAnsiTheme="minorHAnsi" w:cstheme="minorHAnsi"/>
          <w:color w:val="000000"/>
          <w:sz w:val="22"/>
          <w:szCs w:val="22"/>
        </w:rPr>
        <w:t>‘‘(xv) involve the forming of partnerships with institutions of higher education, including, as applicable, Tribal Colleges and Universities as defined in section 316(b) of the Higher Education Act of 1965 (20 U.S.C. 1059c(b)), to establish school-based teacher, principal, and other school leader training programs that provide prospective teachers, novice teachers, principals, and other school leaders with an opportunity to work under the guidance of experienced teachers, principals, other school leaders, and faculty of such institutions;</w:t>
      </w:r>
    </w:p>
    <w:p w14:paraId="3B4B68AD" w14:textId="77777777" w:rsidR="001164FD" w:rsidRPr="001164FD" w:rsidRDefault="001164FD" w:rsidP="001164FD">
      <w:pPr>
        <w:spacing w:before="100" w:beforeAutospacing="1" w:after="100" w:afterAutospacing="1"/>
        <w:rPr>
          <w:rFonts w:asciiTheme="minorHAnsi" w:eastAsia="Times New Roman" w:hAnsiTheme="minorHAnsi" w:cstheme="minorHAnsi"/>
          <w:color w:val="000000"/>
          <w:sz w:val="22"/>
          <w:szCs w:val="22"/>
        </w:rPr>
      </w:pPr>
      <w:r w:rsidRPr="001164FD">
        <w:rPr>
          <w:rFonts w:asciiTheme="minorHAnsi" w:eastAsia="Times New Roman" w:hAnsiTheme="minorHAnsi" w:cstheme="minorHAnsi"/>
          <w:color w:val="000000"/>
          <w:sz w:val="22"/>
          <w:szCs w:val="22"/>
        </w:rPr>
        <w:t xml:space="preserve">‘‘(xvi) create programs to enable paraprofessionals (assisting teachers employed by a local educational agency receiving assistance under part A of title I) to obtain the education necessary for those paraprofessionals to become certified and licensed </w:t>
      </w:r>
      <w:proofErr w:type="gramStart"/>
      <w:r w:rsidRPr="001164FD">
        <w:rPr>
          <w:rFonts w:asciiTheme="minorHAnsi" w:eastAsia="Times New Roman" w:hAnsiTheme="minorHAnsi" w:cstheme="minorHAnsi"/>
          <w:color w:val="000000"/>
          <w:sz w:val="22"/>
          <w:szCs w:val="22"/>
        </w:rPr>
        <w:t>teachers;</w:t>
      </w:r>
      <w:proofErr w:type="gramEnd"/>
      <w:r w:rsidRPr="001164FD">
        <w:rPr>
          <w:rFonts w:asciiTheme="minorHAnsi" w:eastAsia="Times New Roman" w:hAnsiTheme="minorHAnsi" w:cstheme="minorHAnsi"/>
          <w:color w:val="000000"/>
          <w:sz w:val="22"/>
          <w:szCs w:val="22"/>
        </w:rPr>
        <w:t> </w:t>
      </w:r>
    </w:p>
    <w:p w14:paraId="56FB931B" w14:textId="77777777" w:rsidR="001164FD" w:rsidRPr="001164FD" w:rsidRDefault="001164FD" w:rsidP="001164FD">
      <w:pPr>
        <w:spacing w:before="100" w:beforeAutospacing="1" w:after="100" w:afterAutospacing="1"/>
        <w:rPr>
          <w:rFonts w:asciiTheme="minorHAnsi" w:eastAsia="Times New Roman" w:hAnsiTheme="minorHAnsi" w:cstheme="minorHAnsi"/>
          <w:color w:val="000000"/>
          <w:sz w:val="22"/>
          <w:szCs w:val="22"/>
        </w:rPr>
      </w:pPr>
      <w:r w:rsidRPr="001164FD">
        <w:rPr>
          <w:rFonts w:asciiTheme="minorHAnsi" w:eastAsia="Times New Roman" w:hAnsiTheme="minorHAnsi" w:cstheme="minorHAnsi"/>
          <w:color w:val="000000"/>
          <w:sz w:val="22"/>
          <w:szCs w:val="22"/>
        </w:rPr>
        <w:t>‘‘(xvii) provide follow-up training to teachers who have participated in activities described in this para- graph that are designed to ensure that the knowledge and skills learned by the teachers are implemented in the classroom; and </w:t>
      </w:r>
    </w:p>
    <w:p w14:paraId="0C475FFC" w14:textId="77777777" w:rsidR="001164FD" w:rsidRPr="001164FD" w:rsidRDefault="001164FD" w:rsidP="001164FD">
      <w:pPr>
        <w:spacing w:before="100" w:beforeAutospacing="1" w:after="100" w:afterAutospacing="1"/>
        <w:rPr>
          <w:rFonts w:asciiTheme="minorHAnsi" w:eastAsia="Times New Roman" w:hAnsiTheme="minorHAnsi" w:cstheme="minorHAnsi"/>
          <w:color w:val="000000"/>
          <w:sz w:val="22"/>
          <w:szCs w:val="22"/>
        </w:rPr>
      </w:pPr>
      <w:r w:rsidRPr="001164FD">
        <w:rPr>
          <w:rFonts w:asciiTheme="minorHAnsi" w:eastAsia="Times New Roman" w:hAnsiTheme="minorHAnsi" w:cstheme="minorHAnsi"/>
          <w:color w:val="000000"/>
          <w:sz w:val="22"/>
          <w:szCs w:val="22"/>
        </w:rPr>
        <w:t>‘‘(xviii) where practicable, provide jointly for school staff and other early childhood education program providers, to address the transition to elementary school, including issues related to school readiness.’</w:t>
      </w:r>
      <w:proofErr w:type="gramStart"/>
      <w:r w:rsidRPr="001164FD">
        <w:rPr>
          <w:rFonts w:asciiTheme="minorHAnsi" w:eastAsia="Times New Roman" w:hAnsiTheme="minorHAnsi" w:cstheme="minorHAnsi"/>
          <w:color w:val="000000"/>
          <w:sz w:val="22"/>
          <w:szCs w:val="22"/>
        </w:rPr>
        <w:t>’;</w:t>
      </w:r>
      <w:proofErr w:type="gramEnd"/>
      <w:r w:rsidRPr="001164FD">
        <w:rPr>
          <w:rFonts w:asciiTheme="minorHAnsi" w:eastAsia="Times New Roman" w:hAnsiTheme="minorHAnsi" w:cstheme="minorHAnsi"/>
          <w:color w:val="000000"/>
          <w:sz w:val="22"/>
          <w:szCs w:val="22"/>
        </w:rPr>
        <w:t> </w:t>
      </w:r>
    </w:p>
    <w:p w14:paraId="2939EC9D" w14:textId="77777777" w:rsidR="001164FD" w:rsidRPr="001164FD" w:rsidRDefault="001164FD" w:rsidP="001164FD">
      <w:pPr>
        <w:rPr>
          <w:rFonts w:ascii="Times New Roman" w:eastAsia="Times New Roman" w:hAnsi="Times New Roman"/>
        </w:rPr>
      </w:pPr>
    </w:p>
    <w:p w14:paraId="34BFE05C" w14:textId="77777777" w:rsidR="001164FD" w:rsidRDefault="001164FD"/>
    <w:sectPr w:rsidR="001164FD" w:rsidSect="00DC5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77C52"/>
    <w:multiLevelType w:val="multilevel"/>
    <w:tmpl w:val="0409001D"/>
    <w:styleLink w:val="Style1"/>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84B3682"/>
    <w:multiLevelType w:val="multilevel"/>
    <w:tmpl w:val="0409001D"/>
    <w:styleLink w:val="Style3"/>
    <w:lvl w:ilvl="0">
      <w:start w:val="1"/>
      <w:numFmt w:val="bullet"/>
      <w:lvlText w:val=" "/>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FD"/>
    <w:rsid w:val="000740B5"/>
    <w:rsid w:val="001164FD"/>
    <w:rsid w:val="009C1037"/>
    <w:rsid w:val="00DC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F5456"/>
  <w15:chartTrackingRefBased/>
  <w15:docId w15:val="{B186EFF5-1974-1145-93A1-4CE69000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0740B5"/>
    <w:pPr>
      <w:numPr>
        <w:numId w:val="1"/>
      </w:numPr>
    </w:pPr>
  </w:style>
  <w:style w:type="numbering" w:customStyle="1" w:styleId="Style3">
    <w:name w:val="Style3"/>
    <w:basedOn w:val="NoList"/>
    <w:uiPriority w:val="99"/>
    <w:rsid w:val="000740B5"/>
    <w:pPr>
      <w:numPr>
        <w:numId w:val="2"/>
      </w:numPr>
    </w:pPr>
  </w:style>
  <w:style w:type="paragraph" w:styleId="NormalWeb">
    <w:name w:val="Normal (Web)"/>
    <w:basedOn w:val="Normal"/>
    <w:uiPriority w:val="99"/>
    <w:semiHidden/>
    <w:unhideWhenUsed/>
    <w:rsid w:val="001164FD"/>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11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018">
      <w:bodyDiv w:val="1"/>
      <w:marLeft w:val="0"/>
      <w:marRight w:val="0"/>
      <w:marTop w:val="0"/>
      <w:marBottom w:val="0"/>
      <w:divBdr>
        <w:top w:val="none" w:sz="0" w:space="0" w:color="auto"/>
        <w:left w:val="none" w:sz="0" w:space="0" w:color="auto"/>
        <w:bottom w:val="none" w:sz="0" w:space="0" w:color="auto"/>
        <w:right w:val="none" w:sz="0" w:space="0" w:color="auto"/>
      </w:divBdr>
    </w:div>
    <w:div w:id="1014453069">
      <w:bodyDiv w:val="1"/>
      <w:marLeft w:val="0"/>
      <w:marRight w:val="0"/>
      <w:marTop w:val="0"/>
      <w:marBottom w:val="0"/>
      <w:divBdr>
        <w:top w:val="none" w:sz="0" w:space="0" w:color="auto"/>
        <w:left w:val="none" w:sz="0" w:space="0" w:color="auto"/>
        <w:bottom w:val="none" w:sz="0" w:space="0" w:color="auto"/>
        <w:right w:val="none" w:sz="0" w:space="0" w:color="auto"/>
      </w:divBdr>
    </w:div>
    <w:div w:id="1736901125">
      <w:bodyDiv w:val="1"/>
      <w:marLeft w:val="0"/>
      <w:marRight w:val="0"/>
      <w:marTop w:val="0"/>
      <w:marBottom w:val="0"/>
      <w:divBdr>
        <w:top w:val="none" w:sz="0" w:space="0" w:color="auto"/>
        <w:left w:val="none" w:sz="0" w:space="0" w:color="auto"/>
        <w:bottom w:val="none" w:sz="0" w:space="0" w:color="auto"/>
        <w:right w:val="none" w:sz="0" w:space="0" w:color="auto"/>
      </w:divBdr>
    </w:div>
    <w:div w:id="179274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George</dc:creator>
  <cp:keywords/>
  <dc:description/>
  <cp:lastModifiedBy>Melinda George</cp:lastModifiedBy>
  <cp:revision>1</cp:revision>
  <dcterms:created xsi:type="dcterms:W3CDTF">2021-10-25T17:47:00Z</dcterms:created>
  <dcterms:modified xsi:type="dcterms:W3CDTF">2021-10-25T17:50:00Z</dcterms:modified>
</cp:coreProperties>
</file>